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Pr="002A736D" w:rsidRDefault="007F574C" w:rsidP="00E368C9">
      <w:pPr>
        <w:pBdr>
          <w:top w:val="nil"/>
          <w:left w:val="nil"/>
          <w:bottom w:val="nil"/>
          <w:right w:val="nil"/>
          <w:between w:val="nil"/>
        </w:pBdr>
        <w:tabs>
          <w:tab w:val="left" w:pos="540"/>
        </w:tabs>
        <w:spacing w:before="20" w:after="0" w:line="240" w:lineRule="auto"/>
        <w:ind w:left="0" w:hanging="2"/>
        <w:jc w:val="center"/>
        <w:rPr>
          <w:b/>
          <w:color w:val="000000"/>
          <w:sz w:val="24"/>
          <w:szCs w:val="24"/>
        </w:rPr>
      </w:pPr>
    </w:p>
    <w:p w14:paraId="3570658D" w14:textId="77777777" w:rsidR="007F574C" w:rsidRPr="002A736D" w:rsidRDefault="007D7F97" w:rsidP="00E368C9">
      <w:pPr>
        <w:tabs>
          <w:tab w:val="left" w:pos="540"/>
          <w:tab w:val="left" w:pos="2127"/>
        </w:tabs>
        <w:spacing w:before="120"/>
        <w:ind w:left="0" w:hanging="2"/>
        <w:rPr>
          <w:sz w:val="24"/>
          <w:szCs w:val="24"/>
        </w:rPr>
      </w:pPr>
      <w:r w:rsidRPr="002A736D">
        <w:rPr>
          <w:b/>
          <w:sz w:val="24"/>
          <w:szCs w:val="24"/>
        </w:rPr>
        <w:t>Source:</w:t>
      </w:r>
      <w:r w:rsidRPr="002A736D">
        <w:rPr>
          <w:b/>
          <w:sz w:val="24"/>
          <w:szCs w:val="24"/>
        </w:rPr>
        <w:tab/>
        <w:t>MBS SWG Chairman</w:t>
      </w:r>
      <w:r w:rsidRPr="002A736D">
        <w:rPr>
          <w:b/>
          <w:color w:val="000000"/>
          <w:sz w:val="24"/>
          <w:szCs w:val="24"/>
          <w:vertAlign w:val="superscript"/>
        </w:rPr>
        <w:footnoteReference w:id="1"/>
      </w:r>
    </w:p>
    <w:p w14:paraId="3AC2C7F9" w14:textId="77777777" w:rsidR="002A736D" w:rsidRPr="002A736D" w:rsidRDefault="007D7F97" w:rsidP="00E368C9">
      <w:pPr>
        <w:tabs>
          <w:tab w:val="left" w:pos="540"/>
          <w:tab w:val="left" w:pos="2127"/>
        </w:tabs>
        <w:ind w:leftChars="-7" w:left="2" w:hangingChars="7" w:hanging="17"/>
        <w:rPr>
          <w:b/>
          <w:sz w:val="24"/>
          <w:szCs w:val="24"/>
        </w:rPr>
      </w:pPr>
      <w:r w:rsidRPr="002A736D">
        <w:rPr>
          <w:b/>
          <w:sz w:val="24"/>
          <w:szCs w:val="24"/>
        </w:rPr>
        <w:t>Title:</w:t>
      </w:r>
      <w:r w:rsidRPr="002A736D">
        <w:rPr>
          <w:b/>
          <w:sz w:val="24"/>
          <w:szCs w:val="24"/>
        </w:rPr>
        <w:tab/>
      </w:r>
      <w:r w:rsidR="002A736D" w:rsidRPr="002A736D">
        <w:rPr>
          <w:b/>
          <w:sz w:val="24"/>
          <w:szCs w:val="24"/>
        </w:rPr>
        <w:t xml:space="preserve">Report of MBS SWG AH telco on FS_5GMS_Multicast </w:t>
      </w:r>
    </w:p>
    <w:p w14:paraId="3570658E" w14:textId="093B8DA4" w:rsidR="007F574C" w:rsidRPr="002A736D" w:rsidRDefault="002A736D" w:rsidP="00E368C9">
      <w:pPr>
        <w:tabs>
          <w:tab w:val="left" w:pos="540"/>
          <w:tab w:val="left" w:pos="2127"/>
        </w:tabs>
        <w:ind w:leftChars="-7" w:left="2" w:hangingChars="7" w:hanging="17"/>
        <w:rPr>
          <w:sz w:val="24"/>
          <w:szCs w:val="24"/>
        </w:rPr>
      </w:pPr>
      <w:r w:rsidRPr="002A736D">
        <w:rPr>
          <w:b/>
          <w:sz w:val="24"/>
          <w:szCs w:val="24"/>
        </w:rPr>
        <w:tab/>
      </w:r>
      <w:r w:rsidRPr="002A736D">
        <w:rPr>
          <w:b/>
          <w:sz w:val="24"/>
          <w:szCs w:val="24"/>
        </w:rPr>
        <w:tab/>
      </w:r>
      <w:r w:rsidRPr="002A736D">
        <w:rPr>
          <w:b/>
          <w:sz w:val="24"/>
          <w:szCs w:val="24"/>
        </w:rPr>
        <w:tab/>
        <w:t>(25th June 2020)</w:t>
      </w:r>
    </w:p>
    <w:p w14:paraId="3570658F" w14:textId="77777777" w:rsidR="007F574C" w:rsidRPr="002A736D" w:rsidRDefault="007D7F97" w:rsidP="00E368C9">
      <w:pPr>
        <w:tabs>
          <w:tab w:val="left" w:pos="540"/>
          <w:tab w:val="left" w:pos="2127"/>
        </w:tabs>
        <w:ind w:left="0" w:hanging="2"/>
        <w:rPr>
          <w:sz w:val="24"/>
          <w:szCs w:val="24"/>
        </w:rPr>
      </w:pPr>
      <w:r w:rsidRPr="002A736D">
        <w:rPr>
          <w:b/>
          <w:sz w:val="24"/>
          <w:szCs w:val="24"/>
        </w:rPr>
        <w:t>Document for:</w:t>
      </w:r>
      <w:r w:rsidRPr="002A736D">
        <w:rPr>
          <w:b/>
          <w:sz w:val="24"/>
          <w:szCs w:val="24"/>
        </w:rPr>
        <w:tab/>
        <w:t xml:space="preserve">Approval </w:t>
      </w:r>
    </w:p>
    <w:p w14:paraId="35706590" w14:textId="77777777" w:rsidR="007F574C" w:rsidRPr="002A736D" w:rsidRDefault="007F574C" w:rsidP="00E368C9">
      <w:pPr>
        <w:pBdr>
          <w:top w:val="single" w:sz="12" w:space="1" w:color="000000"/>
        </w:pBdr>
        <w:tabs>
          <w:tab w:val="left" w:pos="540"/>
        </w:tabs>
        <w:spacing w:after="0"/>
        <w:ind w:left="0" w:hanging="2"/>
        <w:rPr>
          <w:sz w:val="20"/>
          <w:szCs w:val="20"/>
        </w:rPr>
      </w:pPr>
    </w:p>
    <w:p w14:paraId="1115AA70" w14:textId="77777777" w:rsidR="002A736D" w:rsidRPr="002A736D" w:rsidRDefault="002A736D" w:rsidP="002A736D">
      <w:pPr>
        <w:pStyle w:val="Titre2"/>
        <w:keepNext w:val="0"/>
        <w:widowControl/>
        <w:numPr>
          <w:ilvl w:val="0"/>
          <w:numId w:val="18"/>
        </w:numPr>
        <w:tabs>
          <w:tab w:val="clear" w:pos="2127"/>
        </w:tabs>
        <w:suppressAutoHyphens w:val="0"/>
        <w:spacing w:before="120" w:after="0" w:line="240" w:lineRule="auto"/>
        <w:ind w:leftChars="0" w:left="0" w:firstLineChars="0" w:hanging="2"/>
        <w:textDirection w:val="lrTb"/>
        <w:textAlignment w:val="baseline"/>
        <w:rPr>
          <w:color w:val="000000"/>
          <w:position w:val="0"/>
        </w:rPr>
      </w:pPr>
      <w:r w:rsidRPr="002A736D">
        <w:rPr>
          <w:color w:val="000000"/>
          <w:szCs w:val="24"/>
        </w:rPr>
        <w:t>Opening of the session (15:00 CEST)</w:t>
      </w:r>
    </w:p>
    <w:p w14:paraId="0738571E" w14:textId="77777777" w:rsidR="002A736D" w:rsidRPr="002A736D" w:rsidRDefault="002A736D" w:rsidP="002A736D">
      <w:pPr>
        <w:ind w:left="0" w:hanging="2"/>
      </w:pPr>
    </w:p>
    <w:p w14:paraId="1772D7DE" w14:textId="2A2CFAAF" w:rsidR="002A736D" w:rsidRDefault="002A736D" w:rsidP="002A736D">
      <w:pPr>
        <w:pStyle w:val="NormalWeb"/>
        <w:spacing w:before="0" w:beforeAutospacing="0" w:after="120" w:afterAutospacing="0"/>
        <w:ind w:left="0" w:hanging="2"/>
        <w:jc w:val="both"/>
        <w:rPr>
          <w:rFonts w:ascii="Arial" w:hAnsi="Arial"/>
          <w:color w:val="000000"/>
        </w:rPr>
      </w:pPr>
      <w:r w:rsidRPr="002A736D">
        <w:rPr>
          <w:rFonts w:ascii="Arial" w:hAnsi="Arial"/>
          <w:color w:val="000000"/>
        </w:rPr>
        <w:t>As agreed during SA4#109-e:</w:t>
      </w:r>
    </w:p>
    <w:p w14:paraId="1A99D29C" w14:textId="77777777" w:rsidR="002A736D" w:rsidRPr="002A736D" w:rsidRDefault="002A736D" w:rsidP="002A736D">
      <w:pPr>
        <w:pStyle w:val="NormalWeb"/>
        <w:spacing w:before="0" w:beforeAutospacing="0" w:after="120" w:afterAutospacing="0"/>
        <w:ind w:left="1" w:hanging="3"/>
        <w:jc w:val="both"/>
        <w:rPr>
          <w:rFonts w:ascii="Arial" w:hAnsi="Arial"/>
          <w:sz w:val="32"/>
          <w:szCs w:val="32"/>
        </w:rPr>
      </w:pPr>
    </w:p>
    <w:tbl>
      <w:tblPr>
        <w:tblW w:w="0" w:type="auto"/>
        <w:tblCellMar>
          <w:top w:w="15" w:type="dxa"/>
          <w:left w:w="15" w:type="dxa"/>
          <w:bottom w:w="15" w:type="dxa"/>
          <w:right w:w="15" w:type="dxa"/>
        </w:tblCellMar>
        <w:tblLook w:val="04A0" w:firstRow="1" w:lastRow="0" w:firstColumn="1" w:lastColumn="0" w:noHBand="0" w:noVBand="1"/>
      </w:tblPr>
      <w:tblGrid>
        <w:gridCol w:w="3653"/>
        <w:gridCol w:w="5689"/>
      </w:tblGrid>
      <w:tr w:rsidR="002A736D" w:rsidRPr="002A736D" w14:paraId="0FBA1ADE" w14:textId="77777777" w:rsidTr="002A736D">
        <w:trPr>
          <w:trHeight w:val="152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70" w:type="dxa"/>
              <w:bottom w:w="0" w:type="dxa"/>
              <w:right w:w="70" w:type="dxa"/>
            </w:tcMar>
            <w:hideMark/>
          </w:tcPr>
          <w:p w14:paraId="2BD01B71" w14:textId="77777777" w:rsidR="002A736D" w:rsidRPr="002A736D" w:rsidRDefault="002A736D">
            <w:pPr>
              <w:pStyle w:val="NormalWeb"/>
              <w:spacing w:before="0" w:beforeAutospacing="0" w:after="0" w:afterAutospacing="0"/>
              <w:ind w:left="0" w:hanging="2"/>
              <w:jc w:val="center"/>
              <w:rPr>
                <w:rFonts w:ascii="Arial" w:hAnsi="Arial"/>
              </w:rPr>
            </w:pPr>
            <w:r w:rsidRPr="002A736D">
              <w:rPr>
                <w:rFonts w:ascii="Arial" w:hAnsi="Arial"/>
                <w:b/>
                <w:bCs/>
                <w:color w:val="000000"/>
                <w:sz w:val="20"/>
                <w:szCs w:val="20"/>
              </w:rPr>
              <w:t>SA4 MBS SWG Telco on FS_5GMS_Multicast – Date 25</w:t>
            </w:r>
            <w:r w:rsidRPr="002A736D">
              <w:rPr>
                <w:rFonts w:ascii="Arial" w:hAnsi="Arial"/>
                <w:b/>
                <w:bCs/>
                <w:color w:val="000000"/>
                <w:sz w:val="12"/>
                <w:szCs w:val="12"/>
                <w:vertAlign w:val="superscript"/>
              </w:rPr>
              <w:t>th</w:t>
            </w:r>
            <w:r w:rsidRPr="002A736D">
              <w:rPr>
                <w:rFonts w:ascii="Arial" w:hAnsi="Arial"/>
                <w:b/>
                <w:bCs/>
                <w:color w:val="000000"/>
                <w:sz w:val="20"/>
                <w:szCs w:val="20"/>
              </w:rPr>
              <w:t xml:space="preserve"> June 2020, time 15:00-17:00 CEST;</w:t>
            </w:r>
            <w:r w:rsidRPr="002A736D">
              <w:rPr>
                <w:rFonts w:ascii="Arial" w:hAnsi="Arial"/>
                <w:b/>
                <w:bCs/>
                <w:color w:val="000000"/>
                <w:sz w:val="20"/>
                <w:szCs w:val="20"/>
              </w:rPr>
              <w:br/>
            </w:r>
            <w:r w:rsidRPr="002A736D">
              <w:rPr>
                <w:rFonts w:ascii="Arial" w:hAnsi="Arial"/>
                <w:b/>
                <w:bCs/>
                <w:color w:val="000000"/>
                <w:sz w:val="20"/>
                <w:szCs w:val="20"/>
              </w:rPr>
              <w:br/>
              <w:t>Host: TELUS</w:t>
            </w:r>
            <w:r w:rsidRPr="002A736D">
              <w:rPr>
                <w:rFonts w:ascii="Arial" w:hAnsi="Arial"/>
                <w:b/>
                <w:bCs/>
                <w:color w:val="000000"/>
                <w:sz w:val="20"/>
                <w:szCs w:val="20"/>
              </w:rPr>
              <w:br/>
            </w:r>
            <w:r w:rsidRPr="002A736D">
              <w:rPr>
                <w:rFonts w:ascii="Arial" w:hAnsi="Arial"/>
                <w:b/>
                <w:bCs/>
                <w:color w:val="000000"/>
                <w:sz w:val="20"/>
                <w:szCs w:val="20"/>
              </w:rPr>
              <w:br/>
              <w:t>Document submission deadline: 23th June 2020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B995F0"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w:t>
            </w:r>
            <w:r w:rsidRPr="002A736D">
              <w:rPr>
                <w:rFonts w:ascii="Arial" w:hAnsi="Arial"/>
                <w:color w:val="000000"/>
                <w:sz w:val="14"/>
                <w:szCs w:val="14"/>
              </w:rPr>
              <w:t xml:space="preserve">       </w:t>
            </w:r>
            <w:r w:rsidRPr="002A736D">
              <w:rPr>
                <w:rFonts w:ascii="Arial" w:hAnsi="Arial"/>
                <w:color w:val="000000"/>
                <w:sz w:val="20"/>
                <w:szCs w:val="20"/>
              </w:rPr>
              <w:t>Discussed the postponed </w:t>
            </w:r>
          </w:p>
        </w:tc>
      </w:tr>
      <w:tr w:rsidR="002A736D" w:rsidRPr="002A736D" w14:paraId="3F202C65" w14:textId="77777777" w:rsidTr="002A736D">
        <w:trPr>
          <w:trHeight w:val="8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A561BB"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A32DC7"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on scenarios where multicast ingestion or multicast distribution might be used</w:t>
            </w:r>
          </w:p>
        </w:tc>
      </w:tr>
      <w:tr w:rsidR="002A736D" w:rsidRPr="002A736D" w14:paraId="17507968" w14:textId="77777777" w:rsidTr="002A736D">
        <w:trPr>
          <w:trHeight w:val="94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53F755"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0444D26"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to identify relevant key issues and gaps in 5GMS to support the above scenarios based on the existing 5G multicast architecture, or taking into account relevant multicast standards and architectures</w:t>
            </w:r>
          </w:p>
        </w:tc>
      </w:tr>
    </w:tbl>
    <w:p w14:paraId="054E5304" w14:textId="77777777" w:rsidR="002A736D" w:rsidRPr="002A736D" w:rsidRDefault="002A736D" w:rsidP="002A736D">
      <w:pPr>
        <w:ind w:left="0" w:hanging="2"/>
      </w:pPr>
    </w:p>
    <w:p w14:paraId="28D377D4" w14:textId="33C42796" w:rsidR="002A736D" w:rsidRPr="002A736D" w:rsidRDefault="002A736D" w:rsidP="002A736D">
      <w:pPr>
        <w:pStyle w:val="NormalWeb"/>
        <w:spacing w:before="0" w:beforeAutospacing="0" w:after="120" w:afterAutospacing="0"/>
        <w:ind w:left="0" w:hanging="2"/>
        <w:jc w:val="both"/>
        <w:rPr>
          <w:rFonts w:ascii="Arial" w:hAnsi="Arial"/>
          <w:sz w:val="32"/>
          <w:szCs w:val="32"/>
        </w:rPr>
      </w:pPr>
      <w:r w:rsidRPr="002A736D">
        <w:rPr>
          <w:rFonts w:ascii="Arial" w:hAnsi="Arial"/>
          <w:color w:val="000000"/>
        </w:rPr>
        <w:t>Participants: Frédéric</w:t>
      </w:r>
      <w:r>
        <w:rPr>
          <w:rFonts w:ascii="Arial" w:hAnsi="Arial"/>
          <w:color w:val="000000"/>
        </w:rPr>
        <w:t xml:space="preserve"> (Ericsson)</w:t>
      </w:r>
      <w:r w:rsidRPr="002A736D">
        <w:rPr>
          <w:rFonts w:ascii="Arial" w:hAnsi="Arial"/>
          <w:color w:val="000000"/>
        </w:rPr>
        <w:t>, Peng</w:t>
      </w:r>
      <w:r>
        <w:rPr>
          <w:rFonts w:ascii="Arial" w:hAnsi="Arial"/>
          <w:color w:val="000000"/>
        </w:rPr>
        <w:t xml:space="preserve"> (Telus)</w:t>
      </w:r>
      <w:r w:rsidRPr="002A736D">
        <w:rPr>
          <w:rFonts w:ascii="Arial" w:hAnsi="Arial"/>
          <w:color w:val="000000"/>
        </w:rPr>
        <w:t>, Charles</w:t>
      </w:r>
      <w:r>
        <w:rPr>
          <w:rFonts w:ascii="Arial" w:hAnsi="Arial"/>
          <w:color w:val="000000"/>
        </w:rPr>
        <w:t xml:space="preserve"> (Qualcomm) </w:t>
      </w:r>
      <w:r w:rsidRPr="002A736D">
        <w:rPr>
          <w:rFonts w:ascii="Arial" w:hAnsi="Arial"/>
          <w:color w:val="000000"/>
        </w:rPr>
        <w:t>, Franck Aumont, Henri Fourdeux</w:t>
      </w:r>
      <w:r>
        <w:rPr>
          <w:rFonts w:ascii="Arial" w:hAnsi="Arial"/>
          <w:color w:val="000000"/>
        </w:rPr>
        <w:t xml:space="preserve"> (Interdigital)</w:t>
      </w:r>
      <w:r w:rsidRPr="002A736D">
        <w:rPr>
          <w:rFonts w:ascii="Arial" w:hAnsi="Arial"/>
          <w:color w:val="000000"/>
        </w:rPr>
        <w:t>, Iraj</w:t>
      </w:r>
      <w:r>
        <w:rPr>
          <w:rFonts w:ascii="Arial" w:hAnsi="Arial"/>
          <w:color w:val="000000"/>
        </w:rPr>
        <w:t xml:space="preserve"> (Tencent)</w:t>
      </w:r>
      <w:r w:rsidRPr="002A736D">
        <w:rPr>
          <w:rFonts w:ascii="Arial" w:hAnsi="Arial"/>
          <w:color w:val="000000"/>
        </w:rPr>
        <w:t>, Mary-Luc</w:t>
      </w:r>
      <w:r>
        <w:rPr>
          <w:rFonts w:ascii="Arial" w:hAnsi="Arial"/>
          <w:color w:val="000000"/>
        </w:rPr>
        <w:t xml:space="preserve"> (Xiaomi)</w:t>
      </w:r>
      <w:r w:rsidRPr="002A736D">
        <w:rPr>
          <w:rFonts w:ascii="Arial" w:hAnsi="Arial"/>
          <w:color w:val="000000"/>
        </w:rPr>
        <w:t>, Paul</w:t>
      </w:r>
      <w:r>
        <w:rPr>
          <w:rFonts w:ascii="Arial" w:hAnsi="Arial"/>
          <w:color w:val="000000"/>
        </w:rPr>
        <w:t xml:space="preserve"> (Sony)</w:t>
      </w:r>
      <w:r w:rsidRPr="002A736D">
        <w:rPr>
          <w:rFonts w:ascii="Arial" w:hAnsi="Arial"/>
          <w:color w:val="000000"/>
        </w:rPr>
        <w:t>, Prakash</w:t>
      </w:r>
      <w:r>
        <w:rPr>
          <w:rFonts w:ascii="Arial" w:hAnsi="Arial"/>
          <w:color w:val="000000"/>
        </w:rPr>
        <w:t xml:space="preserve"> (Samsung)</w:t>
      </w:r>
      <w:r w:rsidRPr="002A736D">
        <w:rPr>
          <w:rFonts w:ascii="Arial" w:hAnsi="Arial"/>
          <w:color w:val="000000"/>
        </w:rPr>
        <w:t>, Richard</w:t>
      </w:r>
      <w:r>
        <w:rPr>
          <w:rFonts w:ascii="Arial" w:hAnsi="Arial"/>
          <w:color w:val="000000"/>
        </w:rPr>
        <w:t xml:space="preserve"> (BBC)</w:t>
      </w:r>
      <w:r w:rsidRPr="002A736D">
        <w:rPr>
          <w:rFonts w:ascii="Arial" w:hAnsi="Arial"/>
          <w:color w:val="000000"/>
        </w:rPr>
        <w:t>, Rob (?), Simon</w:t>
      </w:r>
      <w:r>
        <w:rPr>
          <w:rFonts w:ascii="Arial" w:hAnsi="Arial"/>
          <w:color w:val="000000"/>
        </w:rPr>
        <w:t xml:space="preserve"> (TNO)</w:t>
      </w:r>
      <w:r w:rsidRPr="002A736D">
        <w:rPr>
          <w:rFonts w:ascii="Arial" w:hAnsi="Arial"/>
          <w:color w:val="000000"/>
        </w:rPr>
        <w:t>, Rohit (Tencent), Thorsten</w:t>
      </w:r>
      <w:r>
        <w:rPr>
          <w:rFonts w:ascii="Arial" w:hAnsi="Arial"/>
          <w:color w:val="000000"/>
        </w:rPr>
        <w:t xml:space="preserve"> (Ericsson)</w:t>
      </w:r>
      <w:r w:rsidRPr="002A736D">
        <w:rPr>
          <w:rFonts w:ascii="Arial" w:hAnsi="Arial"/>
          <w:color w:val="000000"/>
        </w:rPr>
        <w:t>, Thomas</w:t>
      </w:r>
      <w:r>
        <w:rPr>
          <w:rFonts w:ascii="Arial" w:hAnsi="Arial"/>
          <w:color w:val="000000"/>
        </w:rPr>
        <w:t xml:space="preserve"> (Qualcomm)</w:t>
      </w:r>
      <w:r w:rsidRPr="002A736D">
        <w:rPr>
          <w:rFonts w:ascii="Arial" w:hAnsi="Arial"/>
          <w:color w:val="000000"/>
        </w:rPr>
        <w:t>, Tuan (Broadpeak)</w:t>
      </w:r>
    </w:p>
    <w:p w14:paraId="53A8BC68" w14:textId="77777777" w:rsidR="002A736D" w:rsidRPr="002A736D" w:rsidRDefault="002A736D" w:rsidP="002A736D">
      <w:pPr>
        <w:pStyle w:val="NormalWeb"/>
        <w:spacing w:before="0" w:beforeAutospacing="0" w:after="120" w:afterAutospacing="0"/>
        <w:ind w:left="0" w:hanging="2"/>
        <w:jc w:val="both"/>
        <w:rPr>
          <w:rFonts w:ascii="Arial" w:hAnsi="Arial"/>
        </w:rPr>
      </w:pPr>
      <w:r w:rsidRPr="002A736D">
        <w:rPr>
          <w:rFonts w:ascii="Arial" w:hAnsi="Arial"/>
          <w:color w:val="000000"/>
          <w:sz w:val="20"/>
          <w:szCs w:val="20"/>
        </w:rPr>
        <w:t>Minute taker(s): Charles, Richard.</w:t>
      </w:r>
    </w:p>
    <w:p w14:paraId="0B50CB0F" w14:textId="77777777" w:rsidR="002A736D" w:rsidRPr="002A736D" w:rsidRDefault="002A736D" w:rsidP="002A736D">
      <w:pPr>
        <w:pStyle w:val="NormalWeb"/>
        <w:spacing w:before="0" w:beforeAutospacing="0" w:after="120" w:afterAutospacing="0"/>
        <w:ind w:left="0" w:hanging="2"/>
        <w:jc w:val="both"/>
        <w:rPr>
          <w:rFonts w:ascii="Arial" w:hAnsi="Arial"/>
        </w:rPr>
      </w:pPr>
      <w:r w:rsidRPr="002A736D">
        <w:rPr>
          <w:rFonts w:ascii="Arial" w:hAnsi="Arial"/>
          <w:color w:val="000000"/>
          <w:sz w:val="20"/>
          <w:szCs w:val="20"/>
        </w:rPr>
        <w:t>MBS SWG Tdoc list available at: </w:t>
      </w:r>
    </w:p>
    <w:p w14:paraId="358AB9CB" w14:textId="77777777" w:rsidR="002A736D" w:rsidRPr="002A736D" w:rsidRDefault="00BF16F4" w:rsidP="002A736D">
      <w:pPr>
        <w:pStyle w:val="NormalWeb"/>
        <w:spacing w:before="0" w:beforeAutospacing="0" w:after="120" w:afterAutospacing="0"/>
        <w:ind w:left="0" w:hanging="2"/>
        <w:jc w:val="both"/>
        <w:rPr>
          <w:rFonts w:ascii="Arial" w:hAnsi="Arial"/>
        </w:rPr>
      </w:pPr>
      <w:hyperlink r:id="rId11" w:history="1">
        <w:r w:rsidR="002A736D" w:rsidRPr="002A736D">
          <w:rPr>
            <w:rStyle w:val="Lienhypertexte"/>
            <w:sz w:val="20"/>
            <w:szCs w:val="20"/>
          </w:rPr>
          <w:t>https://docs.google.com/document/d/1pv7f_dks0Tzcnr46kXJ2QSCX7kvxEE7olI31VWIxZeI/edit?usp=sharing</w:t>
        </w:r>
      </w:hyperlink>
      <w:r w:rsidR="002A736D" w:rsidRPr="002A736D">
        <w:rPr>
          <w:rFonts w:ascii="Arial" w:hAnsi="Arial"/>
          <w:color w:val="000000"/>
          <w:sz w:val="20"/>
          <w:szCs w:val="20"/>
        </w:rPr>
        <w:t> </w:t>
      </w:r>
    </w:p>
    <w:p w14:paraId="26067531" w14:textId="77777777" w:rsidR="002A736D" w:rsidRPr="002A736D" w:rsidRDefault="002A736D" w:rsidP="002A736D">
      <w:pPr>
        <w:pStyle w:val="Titre2"/>
        <w:spacing w:before="120" w:after="0"/>
        <w:ind w:left="0" w:hanging="2"/>
      </w:pPr>
      <w:r w:rsidRPr="002A736D">
        <w:rPr>
          <w:color w:val="000000"/>
          <w:szCs w:val="24"/>
        </w:rPr>
        <w:t>2. Approval of the agenda and registration of documents</w:t>
      </w:r>
    </w:p>
    <w:p w14:paraId="60CAA779"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130"/>
        <w:gridCol w:w="5965"/>
        <w:gridCol w:w="1885"/>
        <w:gridCol w:w="266"/>
        <w:gridCol w:w="86"/>
      </w:tblGrid>
      <w:tr w:rsidR="002A736D" w:rsidRPr="002A736D" w14:paraId="3D91CB51"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87C285"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S4-AHIA08</w:t>
            </w:r>
          </w:p>
          <w:p w14:paraId="483E41EE"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742A98"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Agenda and Tdoc allocation for MBS SWG ad-hoc telco on FS_5GMS_Multicast – 25th June 2020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92C89B"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SA4 MBS SWG Chairman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26D5C6"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E3E340" w14:textId="77777777" w:rsidR="002A736D" w:rsidRPr="002A736D" w:rsidRDefault="002A736D">
            <w:pPr>
              <w:ind w:left="0" w:hanging="2"/>
            </w:pPr>
          </w:p>
        </w:tc>
      </w:tr>
    </w:tbl>
    <w:p w14:paraId="1D31BDB1" w14:textId="77777777" w:rsidR="002A736D" w:rsidRPr="002A736D" w:rsidRDefault="002A736D" w:rsidP="002A736D">
      <w:pPr>
        <w:ind w:left="0" w:hanging="2"/>
      </w:pPr>
    </w:p>
    <w:p w14:paraId="1846EBEC" w14:textId="77777777" w:rsidR="002A736D" w:rsidRPr="002A736D" w:rsidRDefault="002A736D" w:rsidP="002A736D">
      <w:pPr>
        <w:pStyle w:val="NormalWeb"/>
        <w:spacing w:before="0" w:beforeAutospacing="0" w:after="0" w:afterAutospacing="0"/>
        <w:ind w:left="0" w:hanging="2"/>
        <w:rPr>
          <w:rFonts w:ascii="Arial" w:hAnsi="Arial"/>
        </w:rPr>
      </w:pPr>
      <w:r w:rsidRPr="002A736D">
        <w:rPr>
          <w:rFonts w:ascii="Arial" w:hAnsi="Arial"/>
          <w:color w:val="000000"/>
        </w:rPr>
        <w:t>Agenda is approved.</w:t>
      </w:r>
    </w:p>
    <w:p w14:paraId="73D56E2F" w14:textId="77777777" w:rsidR="002A736D" w:rsidRPr="002A736D" w:rsidRDefault="002A736D" w:rsidP="002A736D">
      <w:pPr>
        <w:ind w:left="0" w:hanging="2"/>
      </w:pPr>
    </w:p>
    <w:p w14:paraId="5DF0FCC8" w14:textId="77777777" w:rsidR="002A736D" w:rsidRPr="002A736D" w:rsidRDefault="002A736D" w:rsidP="002A736D">
      <w:pPr>
        <w:pStyle w:val="Titre2"/>
        <w:spacing w:before="120" w:after="0"/>
        <w:ind w:left="0" w:hanging="2"/>
      </w:pPr>
      <w:r w:rsidRPr="002A736D">
        <w:rPr>
          <w:color w:val="000000"/>
          <w:szCs w:val="24"/>
        </w:rPr>
        <w:t>3.   Reports and liaisons from other groups</w:t>
      </w:r>
    </w:p>
    <w:p w14:paraId="011E5A4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Richard has slides on multicast architecture for FS_5MBS as part of SA2 study item. Asks whether there is interest to review them. These are reviewed without formal Tdoc - it’s currently unapproved by SA Plenary.</w:t>
      </w:r>
    </w:p>
    <w:p w14:paraId="047B070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shd w:val="clear" w:color="auto" w:fill="FFFF00"/>
        </w:rPr>
        <w:t xml:space="preserve">Post-meeting edit: TDoc for the FS_5MBS status report from SA2#139e is </w:t>
      </w:r>
      <w:r w:rsidRPr="002A736D">
        <w:rPr>
          <w:rFonts w:ascii="Arial" w:hAnsi="Arial"/>
          <w:b/>
          <w:bCs/>
          <w:color w:val="000000"/>
          <w:shd w:val="clear" w:color="auto" w:fill="FFFF00"/>
        </w:rPr>
        <w:t>S2-2004756</w:t>
      </w:r>
      <w:r w:rsidRPr="002A736D">
        <w:rPr>
          <w:rFonts w:ascii="Arial" w:hAnsi="Arial"/>
          <w:color w:val="000000"/>
          <w:shd w:val="clear" w:color="auto" w:fill="FFFF00"/>
        </w:rPr>
        <w:t xml:space="preserve">. Latest draft can be found </w:t>
      </w:r>
      <w:hyperlink r:id="rId12" w:history="1">
        <w:r w:rsidRPr="002A736D">
          <w:rPr>
            <w:rStyle w:val="Lienhypertexte"/>
            <w:color w:val="1155CC"/>
            <w:shd w:val="clear" w:color="auto" w:fill="FFFF00"/>
          </w:rPr>
          <w:t>here</w:t>
        </w:r>
      </w:hyperlink>
      <w:r w:rsidRPr="002A736D">
        <w:rPr>
          <w:rFonts w:ascii="Arial" w:hAnsi="Arial"/>
          <w:color w:val="000000"/>
          <w:shd w:val="clear" w:color="auto" w:fill="FFFF00"/>
        </w:rPr>
        <w:t>.</w:t>
      </w:r>
    </w:p>
    <w:p w14:paraId="7ECA57B6"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SI about 50% complete in SA2. Output of SA2#139e captured in TR 23.757 v0.4.0. Some 30 solution alternatives discussed. PTP and PTM RAN transmission modes. Traditional PDU session - per UE for UC traffic, vs. shared or tunneled delivery method - just one copy of MC packets sent to RAN node and RAN decides whether to employ UC or MC delivery downstream. Depiction of existing vs new functional blocks in network architectures - these are competing architectures. Session mgmt near maturity; MC-UC switch also nearing maturity. Other key issues: levels of service, QoS, local MBS, interwork with existing packet core/MBMS for public safety, BC-UC switch (now de-scoped), levels of authorization (now de-scoped). Issue about RAN BC-&gt;UC switch is de-scoped in study.</w:t>
      </w:r>
    </w:p>
    <w:p w14:paraId="3393CC39"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Prioritizing issues 1 and 7 and trying to complete Study at SA#90 plenary in Dec.</w:t>
      </w:r>
    </w:p>
    <w:p w14:paraId="480E7EE6"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Q&amp;A:</w:t>
      </w:r>
    </w:p>
    <w:p w14:paraId="6F270F60" w14:textId="77777777" w:rsidR="002A736D" w:rsidRPr="002A736D" w:rsidRDefault="002A736D" w:rsidP="002A736D">
      <w:pPr>
        <w:pStyle w:val="NormalWeb"/>
        <w:numPr>
          <w:ilvl w:val="0"/>
          <w:numId w:val="19"/>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asks about Elbonia location for meetings :-)</w:t>
      </w:r>
    </w:p>
    <w:p w14:paraId="4885BD3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Paul: Are these solutions at stage 2 level? </w:t>
      </w:r>
    </w:p>
    <w:p w14:paraId="4DB839F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these are proposed solutions and will need proper WI to progress the solution development</w:t>
      </w:r>
    </w:p>
    <w:p w14:paraId="2F93F2C0"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asks about RAN UC or MC operation. Richard explains this is being done in RAN; Not to change numerology in 5G as part of such PTM effort</w:t>
      </w:r>
    </w:p>
    <w:p w14:paraId="59D47090"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there appears no IP level UC-MC switching concept, i.e. MooD supported in their study</w:t>
      </w:r>
    </w:p>
    <w:p w14:paraId="45EF22B9"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MooD is more likely RAN topic than SA2</w:t>
      </w:r>
    </w:p>
    <w:p w14:paraId="0213E7F4"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IP MC stream ingest as starting point</w:t>
      </w:r>
    </w:p>
    <w:p w14:paraId="50B63FD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Thomas:you mean how such IP MC is modified for downstream distribution? Such origin stream is already tailored for reception by multiple devices</w:t>
      </w:r>
    </w:p>
    <w:p w14:paraId="7ABB66BB"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MooD is not RAN-specific concept, but e2e - e.g. support by BM-SC; re. RAN activity they will discuss native MC mode, i.e. PTM operation starting in Aug</w:t>
      </w:r>
    </w:p>
    <w:p w14:paraId="0261060E"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we should track this SA2 Study Item developments as part of our TR</w:t>
      </w:r>
    </w:p>
    <w:p w14:paraId="5F31ECC6"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this should be easily done by checking the SA2 TR</w:t>
      </w:r>
    </w:p>
    <w:p w14:paraId="19554FC9"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anyway have objective to check related work in other 3GPP groups</w:t>
      </w:r>
    </w:p>
    <w:p w14:paraId="78E2930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No formal actions for this informal presentation/discussion.</w:t>
      </w:r>
    </w:p>
    <w:p w14:paraId="27307367" w14:textId="77777777" w:rsidR="002A736D" w:rsidRPr="002A736D" w:rsidRDefault="002A736D" w:rsidP="002A736D">
      <w:pPr>
        <w:pStyle w:val="Titre2"/>
        <w:spacing w:before="120" w:after="0"/>
        <w:ind w:left="0" w:hanging="2"/>
      </w:pPr>
      <w:r w:rsidRPr="002A736D">
        <w:rPr>
          <w:color w:val="000000"/>
          <w:szCs w:val="24"/>
        </w:rPr>
        <w:t>4.    FS_5GMS_Multicast (Feasibility Study on Multicast Architecture </w:t>
      </w:r>
    </w:p>
    <w:p w14:paraId="08C7FEE1" w14:textId="77777777" w:rsidR="002A736D" w:rsidRPr="002A736D" w:rsidRDefault="002A736D" w:rsidP="002A736D">
      <w:pPr>
        <w:pStyle w:val="Titre2"/>
        <w:spacing w:before="120" w:after="0"/>
        <w:ind w:left="0" w:hanging="2"/>
      </w:pPr>
      <w:r w:rsidRPr="002A736D">
        <w:rPr>
          <w:color w:val="000000"/>
          <w:szCs w:val="24"/>
        </w:rPr>
        <w:t> Enhancements for 5GMSA)</w:t>
      </w:r>
    </w:p>
    <w:p w14:paraId="7B89A3A6"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368"/>
        <w:gridCol w:w="5848"/>
        <w:gridCol w:w="664"/>
        <w:gridCol w:w="334"/>
        <w:gridCol w:w="86"/>
      </w:tblGrid>
      <w:tr w:rsidR="002A736D" w:rsidRPr="002A736D" w14:paraId="1ABCAFBF"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A58140F"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S4-AHIA10</w:t>
            </w:r>
          </w:p>
          <w:p w14:paraId="50066DEC"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B3D4D9"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DVB-MABR: Dynamic Adaptive Streaming for IP Multicast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F941B5"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BBC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5A6B10"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CA0208" w14:textId="77777777" w:rsidR="002A736D" w:rsidRPr="002A736D" w:rsidRDefault="002A736D">
            <w:pPr>
              <w:ind w:left="0" w:hanging="2"/>
            </w:pPr>
          </w:p>
        </w:tc>
      </w:tr>
    </w:tbl>
    <w:p w14:paraId="53AEE6C3"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Presented by Richard Bradbury of BBC</w:t>
      </w:r>
    </w:p>
    <w:p w14:paraId="77D7B668"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Discussion:</w:t>
      </w:r>
    </w:p>
    <w:p w14:paraId="297D9F61" w14:textId="77777777" w:rsidR="002A736D" w:rsidRPr="002A736D" w:rsidRDefault="002A736D" w:rsidP="002A736D">
      <w:pPr>
        <w:pStyle w:val="NormalWeb"/>
        <w:numPr>
          <w:ilvl w:val="0"/>
          <w:numId w:val="20"/>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Charles: asks about intended support for delivery over managed IP networks vs. open Internet</w:t>
      </w:r>
    </w:p>
    <w:p w14:paraId="53581FC8"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can be both</w:t>
      </w:r>
    </w:p>
    <w:p w14:paraId="76C829CC"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is MooD supported in this architecture?</w:t>
      </w:r>
    </w:p>
    <w:p w14:paraId="77F877C2"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this is being considered in update of this work: network-directed switching</w:t>
      </w:r>
    </w:p>
    <w:p w14:paraId="12174909"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pointed to bug in reference to 26.347 on use of FLUTE - should be 26.346</w:t>
      </w:r>
    </w:p>
    <w:p w14:paraId="2259A5FA"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Charfles: is unicast file recovery mainly based on APDP as defined for MBMS?</w:t>
      </w:r>
    </w:p>
    <w:p w14:paraId="64413B24"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Mostly yes, and based on byte-range file repair</w:t>
      </w:r>
    </w:p>
    <w:p w14:paraId="3586AD52"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how does DVB-MABR differ from similar work by CableLabs?</w:t>
      </w:r>
    </w:p>
    <w:p w14:paraId="0AB3E315"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there are many similarities; DVB work goes to more detail; at equivalent of interface M, CableLabs employs NORM (NACK-Oriented Relibale Multicast) instead of FLUTE/ROUTE but the NACK-based file repair mechanism is not used; the equivalent to the MCast GW has to work as transparent HTTP proxy; CableLabs uses channel map terminology for the gateway configuration document. Overall should be easy to map between the two architectures.</w:t>
      </w:r>
    </w:p>
    <w:p w14:paraId="321B4A43"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will also need to review the CableLabs MABR architecture as part of our Study Item.</w:t>
      </w:r>
    </w:p>
    <w:p w14:paraId="5BFCB791" w14:textId="072F72BF"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w:t>
      </w:r>
      <w:r>
        <w:rPr>
          <w:rFonts w:ascii="Arial" w:hAnsi="Arial"/>
          <w:color w:val="000000"/>
        </w:rPr>
        <w:t xml:space="preserve"> </w:t>
      </w:r>
      <w:r w:rsidRPr="002A736D">
        <w:rPr>
          <w:rFonts w:ascii="Arial" w:hAnsi="Arial"/>
          <w:color w:val="000000"/>
        </w:rPr>
        <w:t>suggests working with Peng to unite such analysis on both DVB and CableLabs MABR architectures.</w:t>
      </w:r>
    </w:p>
    <w:p w14:paraId="091B1D9B"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how do you propose to incorporate some this material into our SI?</w:t>
      </w:r>
    </w:p>
    <w:p w14:paraId="704B744F" w14:textId="4251C747" w:rsid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suggest submitting a pCR SA4#110e.</w:t>
      </w:r>
    </w:p>
    <w:p w14:paraId="5656C9FB" w14:textId="270B2720"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Pr>
          <w:rFonts w:ascii="Arial" w:hAnsi="Arial"/>
          <w:color w:val="000000"/>
        </w:rPr>
        <w:t>Conclusion: Noted</w:t>
      </w:r>
    </w:p>
    <w:p w14:paraId="19B9F2F6" w14:textId="77777777" w:rsidR="002A736D" w:rsidRPr="002A736D" w:rsidRDefault="002A736D" w:rsidP="002A736D">
      <w:pPr>
        <w:ind w:left="0" w:hanging="2"/>
        <w:rPr>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8"/>
        <w:gridCol w:w="4883"/>
        <w:gridCol w:w="2572"/>
        <w:gridCol w:w="334"/>
        <w:gridCol w:w="86"/>
      </w:tblGrid>
      <w:tr w:rsidR="002A736D" w:rsidRPr="002A736D" w14:paraId="33B631A9"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AA8F60"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S4-AHIA11</w:t>
            </w:r>
          </w:p>
          <w:p w14:paraId="634B1EB4"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E5CE82"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[FS_5GMulticast] More Thoughts on Key Issues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2303961"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160425"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A9EB57" w14:textId="77777777" w:rsidR="002A736D" w:rsidRPr="002A736D" w:rsidRDefault="002A736D">
            <w:pPr>
              <w:ind w:left="0" w:hanging="2"/>
            </w:pPr>
          </w:p>
        </w:tc>
      </w:tr>
    </w:tbl>
    <w:p w14:paraId="6F9BFE0D"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color w:val="000000"/>
        </w:rPr>
        <w:t>(Document shown as SA4-200773)</w:t>
      </w:r>
    </w:p>
    <w:p w14:paraId="4E6E3ADF"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Presented by Thomas Stockhammer of Qualcomm</w:t>
      </w:r>
    </w:p>
    <w:p w14:paraId="75D56A7B"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Discussion:</w:t>
      </w:r>
    </w:p>
    <w:p w14:paraId="1762D8FD" w14:textId="77777777" w:rsidR="002A736D" w:rsidRPr="002A736D" w:rsidRDefault="002A736D" w:rsidP="002A736D">
      <w:pPr>
        <w:pStyle w:val="NormalWeb"/>
        <w:numPr>
          <w:ilvl w:val="0"/>
          <w:numId w:val="21"/>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Idea for a workshop to have a discussion.</w:t>
      </w:r>
    </w:p>
    <w:p w14:paraId="462B0F6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points out that Key Issue #8 is de-scoped for the Rel-17 study FS_5MBS.</w:t>
      </w:r>
    </w:p>
    <w:p w14:paraId="7CFA52F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Key Issue 3B, fine to examine FLUTE; not sure whether other protocols need to be considered for now</w:t>
      </w:r>
    </w:p>
    <w:p w14:paraId="2A4E575A"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need to consider suitability for FLUTE for low-latency CMAF-like delivery.</w:t>
      </w:r>
    </w:p>
    <w:p w14:paraId="1A79EE6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would not dump FLUTE prematurely but consider the use cases to be supported</w:t>
      </w:r>
    </w:p>
    <w:p w14:paraId="52BB2BDF"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Don’t jump into a protocol selection process.</w:t>
      </w:r>
    </w:p>
    <w:p w14:paraId="718EF708"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Low-latency is important =&gt; CMAF.</w:t>
      </w:r>
    </w:p>
    <w:p w14:paraId="14A7D2C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The BM-SC wouldn’t need to worry about what objects are carried.</w:t>
      </w:r>
    </w:p>
    <w:p w14:paraId="054D493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suggest reword 3b to refer to gap analysis</w:t>
      </w:r>
    </w:p>
    <w:p w14:paraId="00FDF28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Don’t limit this to just live services.</w:t>
      </w:r>
    </w:p>
    <w:p w14:paraId="294D3BEC"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Need to identify what kinds of service categories we want to support.</w:t>
      </w:r>
    </w:p>
    <w:p w14:paraId="13008649"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has similar view as Thorsten; FLUTE need not be tied to Mcast study can be also applied to unicast</w:t>
      </w:r>
    </w:p>
    <w:p w14:paraId="162C4A5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Thomas: please explain; FLUTE is built for Mcast distribution. Perhaps want to revisit delivery methods in 26.346, “is MBMS download delivery method sufficient and identify gaps” might be better reformulation for 3b</w:t>
      </w:r>
    </w:p>
    <w:p w14:paraId="3C2BD29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If we want to specify a “full service” multicast mode, the delivery protocol is an important consideration.</w:t>
      </w:r>
    </w:p>
    <w:p w14:paraId="7839CB4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(M2d) APIs being drafted in Rel-16 fit to unicast ABR environment; question is can this be extended for multicast?</w:t>
      </w:r>
    </w:p>
    <w:p w14:paraId="5C38F0D5"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content provider providing live streaming services - simply hand content to MNO and ask them to deliver that properly - leave it to MNO to deliver via UC, MC or hybrid</w:t>
      </w:r>
    </w:p>
    <w:p w14:paraId="0F7C0D7F"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do we need new API in that sense?</w:t>
      </w:r>
    </w:p>
    <w:p w14:paraId="251E8D1E"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maybe need to define permission, criteria, etc.</w:t>
      </w:r>
    </w:p>
    <w:p w14:paraId="2018726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has related issue in his document</w:t>
      </w:r>
    </w:p>
    <w:p w14:paraId="64EA476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might need to discuss collaboration scenarios</w:t>
      </w:r>
    </w:p>
    <w:p w14:paraId="0AC19CFA"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Simon: why deemphasize the need for switching between UC and MC?</w:t>
      </w:r>
    </w:p>
    <w:p w14:paraId="40AFC789"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SA2 has decided to descope Key Issue #8 from its Rel-17 study FS_5MBS.</w:t>
      </w:r>
    </w:p>
    <w:p w14:paraId="3286ACC2"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this refers to dynamic MC-UC switching</w:t>
      </w:r>
    </w:p>
    <w:p w14:paraId="739E6E15"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this refers to Key issue #8; switching is not between WiFi and cellular, but to enhance efficiency of RAN delivery based on popularity of UC service</w:t>
      </w:r>
    </w:p>
    <w:p w14:paraId="1FF2132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Thomas mentions EPC for multicast; overlay of MBMS on unicast-nature of EPC (HSS, PCRF, et.); eMBMS is multicast portion of /overlay to unicast EPC, and introduces BM-SC</w:t>
      </w:r>
    </w:p>
    <w:p w14:paraId="24D51B2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SA2 is not necessarily considering overlay approach fo MBMS delivery but define more enhanced architecture, around N3 and N6 and how might our M1d and M2d fit with those</w:t>
      </w:r>
    </w:p>
    <w:p w14:paraId="1E7E8CA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don’t touch N3 at all (that’s between SA2 and RAN2); SA2 is not treating Mcast as overlay</w:t>
      </w:r>
    </w:p>
    <w:p w14:paraId="77E7412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5G Mcast is not about recreating BM-SC based MBMS; SA2 is considering two alternative architectures : 1) baseline arch 1 and 2) base arch 2; one based on existing unicast 5G core functions, and other is based on dedicated MBS (multicast-broadcast system) functions</w:t>
      </w:r>
    </w:p>
    <w:p w14:paraId="7DBA73FD"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Decision:</w:t>
      </w:r>
    </w:p>
    <w:p w14:paraId="7500AB6A" w14:textId="4485C884"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color w:val="000000"/>
        </w:rPr>
        <w:t>Expecting revision to this document from Thomas based on input, although key issues as cited are deemed agreeable; might be in form of combined document from Qualcomm and Telus</w:t>
      </w:r>
      <w:r>
        <w:rPr>
          <w:rFonts w:ascii="Arial" w:hAnsi="Arial"/>
          <w:color w:val="000000"/>
        </w:rPr>
        <w:t>. Noted.</w:t>
      </w:r>
    </w:p>
    <w:p w14:paraId="35BD011D"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222"/>
        <w:gridCol w:w="7023"/>
        <w:gridCol w:w="708"/>
        <w:gridCol w:w="293"/>
        <w:gridCol w:w="86"/>
      </w:tblGrid>
      <w:tr w:rsidR="002A736D" w:rsidRPr="002A736D" w14:paraId="3CDC244F"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EE075E6"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S4-AHIA09</w:t>
            </w:r>
          </w:p>
          <w:p w14:paraId="7417D384"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1A5C6C"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Initial considerations on scenarios and key issues for 5G MS multicast ingestion and distribution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58839B"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Telus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BDD27D"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40BE95" w14:textId="77777777" w:rsidR="002A736D" w:rsidRPr="002A736D" w:rsidRDefault="002A736D">
            <w:pPr>
              <w:ind w:left="0" w:hanging="2"/>
            </w:pPr>
          </w:p>
        </w:tc>
      </w:tr>
    </w:tbl>
    <w:p w14:paraId="6469BDCB"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sz w:val="20"/>
          <w:szCs w:val="20"/>
        </w:rPr>
        <w:t>Presented by Peng Tan of Telus</w:t>
      </w:r>
    </w:p>
    <w:p w14:paraId="47A2FF72" w14:textId="77777777" w:rsidR="002A736D" w:rsidRPr="002A736D" w:rsidRDefault="002A736D" w:rsidP="002A736D">
      <w:pPr>
        <w:ind w:left="0" w:hanging="2"/>
      </w:pPr>
    </w:p>
    <w:p w14:paraId="532E8511"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What is full service multicast?</w:t>
      </w:r>
    </w:p>
    <w:p w14:paraId="3AB3B00C"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End-to-end multicast support from source to sink. RAN has multicast capability. Similar to BM-SC in MBMS operating in transparent mode.</w:t>
      </w:r>
    </w:p>
    <w:p w14:paraId="1A759228"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my view of full service is where BM-SC is the origin of the FLUTE carousel; transparent would mean blind relay</w:t>
      </w:r>
    </w:p>
    <w:p w14:paraId="2B74BB2F"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5G network treats incoming traffic as content of PDU session, agnostic of whether it comes in as multicast packets</w:t>
      </w:r>
    </w:p>
    <w:p w14:paraId="383DCBD2"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Richard: thinks transparent as described here is multicast packet delivered over single PDU session to UE</w:t>
      </w:r>
    </w:p>
    <w:p w14:paraId="35C117A6"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use case about retransmission of app layer FEC hosted in operator’s network; if this part of 5G media streaming, this shouldn’t pertain to IPTV technologies</w:t>
      </w:r>
    </w:p>
    <w:p w14:paraId="4BB50569"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simply refer to possibility for such hosting</w:t>
      </w:r>
    </w:p>
    <w:p w14:paraId="7A9D5945"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don’t think we should define such function as part of 5GMS</w:t>
      </w:r>
    </w:p>
    <w:p w14:paraId="01769AE4"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just identifying existence of such function in 5G network, it consumes MCast streams in 5G network and caches the packets to service retransmission requests.</w:t>
      </w:r>
    </w:p>
    <w:p w14:paraId="3E20C2D1"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Could this be framed as a third-party function hosted in the 5GC, consuming the multicast packet stream?</w:t>
      </w:r>
    </w:p>
    <w:p w14:paraId="09DEA94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retransmission in this case is complicated  - if this is on IP packet level, need parallel UC IP on 5G system sporadically used but has significant requirements on latency and bitrate support; this is a complicated issue.</w:t>
      </w:r>
    </w:p>
    <w:p w14:paraId="3E114743"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are not defining the retransmission but that we need Mcast; could remove the term retransmission</w:t>
      </w:r>
    </w:p>
    <w:p w14:paraId="37E7A4D7"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not most supportive of RTP retransmission and general MPEG-2 TS based mechanisms;do we really want to give it more life? general purpose IPTV is OK</w:t>
      </w:r>
    </w:p>
    <w:p w14:paraId="4CAB9B3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Cedric: if 3rd party solution, how is that linked to 5GMS system?</w:t>
      </w:r>
    </w:p>
    <w:p w14:paraId="6E6EF914"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simply referring to potential for need to support of multicast ingestion</w:t>
      </w:r>
    </w:p>
    <w:p w14:paraId="32565B85"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question on gaps of reviewing work other SA groups; if we decide to have MCast GW we would need to connect that in 5GMS architecture</w:t>
      </w:r>
    </w:p>
    <w:p w14:paraId="3601BC7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have section in our </w:t>
      </w:r>
    </w:p>
    <w:p w14:paraId="7BA8993D" w14:textId="77777777" w:rsidR="002A736D" w:rsidRPr="002A736D" w:rsidRDefault="002A736D" w:rsidP="002A736D">
      <w:pPr>
        <w:ind w:left="0" w:hanging="2"/>
      </w:pPr>
    </w:p>
    <w:p w14:paraId="0E0BC235" w14:textId="77777777" w:rsidR="002A736D" w:rsidRPr="002A736D" w:rsidRDefault="002A736D" w:rsidP="002A736D">
      <w:pPr>
        <w:pStyle w:val="NormalWeb"/>
        <w:spacing w:before="0" w:beforeAutospacing="0" w:after="0" w:afterAutospacing="0"/>
        <w:ind w:left="0" w:hanging="2"/>
        <w:rPr>
          <w:rFonts w:ascii="Arial" w:hAnsi="Arial"/>
        </w:rPr>
      </w:pPr>
      <w:r w:rsidRPr="002A736D">
        <w:rPr>
          <w:rFonts w:ascii="Arial" w:hAnsi="Arial"/>
          <w:b/>
          <w:bCs/>
          <w:color w:val="000000"/>
        </w:rPr>
        <w:t>Decision:</w:t>
      </w:r>
    </w:p>
    <w:p w14:paraId="74262745" w14:textId="4E546888" w:rsidR="002A736D" w:rsidRPr="002A736D" w:rsidRDefault="002A736D" w:rsidP="002A736D">
      <w:pPr>
        <w:pStyle w:val="NormalWeb"/>
        <w:numPr>
          <w:ilvl w:val="0"/>
          <w:numId w:val="23"/>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 xml:space="preserve">Document is noted and expect </w:t>
      </w:r>
      <w:r>
        <w:rPr>
          <w:rFonts w:ascii="Arial" w:hAnsi="Arial"/>
          <w:color w:val="000000"/>
        </w:rPr>
        <w:t>r</w:t>
      </w:r>
      <w:r w:rsidRPr="002A736D">
        <w:rPr>
          <w:rFonts w:ascii="Arial" w:hAnsi="Arial"/>
          <w:color w:val="000000"/>
        </w:rPr>
        <w:t>evision for next call on July 30</w:t>
      </w:r>
    </w:p>
    <w:p w14:paraId="76BD6EDC" w14:textId="77777777" w:rsidR="002A736D" w:rsidRPr="002A736D" w:rsidRDefault="002A736D" w:rsidP="002A736D">
      <w:pPr>
        <w:ind w:left="0" w:hanging="2"/>
      </w:pPr>
    </w:p>
    <w:p w14:paraId="5C52E43B"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5.  Review of the future work plan</w:t>
      </w:r>
      <w:r w:rsidRPr="002A736D">
        <w:rPr>
          <w:rStyle w:val="apple-tab-span"/>
          <w:rFonts w:ascii="Arial" w:hAnsi="Arial"/>
          <w:b/>
          <w:bCs/>
          <w:color w:val="000000"/>
        </w:rPr>
        <w:tab/>
      </w:r>
    </w:p>
    <w:p w14:paraId="730AA471"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3674"/>
        <w:gridCol w:w="5668"/>
      </w:tblGrid>
      <w:tr w:rsidR="002A736D" w:rsidRPr="002A736D" w14:paraId="1303FC54" w14:textId="77777777" w:rsidTr="002A736D">
        <w:trPr>
          <w:trHeight w:val="1238"/>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70" w:type="dxa"/>
              <w:bottom w:w="0" w:type="dxa"/>
              <w:right w:w="70" w:type="dxa"/>
            </w:tcMar>
            <w:vAlign w:val="center"/>
            <w:hideMark/>
          </w:tcPr>
          <w:p w14:paraId="5E5721A5" w14:textId="77777777" w:rsidR="002A736D" w:rsidRPr="002A736D" w:rsidRDefault="002A736D">
            <w:pPr>
              <w:pStyle w:val="NormalWeb"/>
              <w:spacing w:before="0" w:beforeAutospacing="0" w:after="0" w:afterAutospacing="0"/>
              <w:ind w:left="0" w:hanging="2"/>
              <w:jc w:val="center"/>
              <w:rPr>
                <w:rFonts w:ascii="Arial" w:hAnsi="Arial"/>
              </w:rPr>
            </w:pPr>
            <w:bookmarkStart w:id="0" w:name="_GoBack"/>
            <w:bookmarkEnd w:id="0"/>
            <w:r w:rsidRPr="002A736D">
              <w:rPr>
                <w:rFonts w:ascii="Arial" w:hAnsi="Arial"/>
                <w:b/>
                <w:bCs/>
                <w:color w:val="000000"/>
                <w:sz w:val="20"/>
                <w:szCs w:val="20"/>
              </w:rPr>
              <w:t>SA4 MBS SWG Telco on FS_5GMS_Multicast – Date 30</w:t>
            </w:r>
            <w:r w:rsidRPr="002A736D">
              <w:rPr>
                <w:rFonts w:ascii="Arial" w:hAnsi="Arial"/>
                <w:b/>
                <w:bCs/>
                <w:color w:val="000000"/>
                <w:sz w:val="12"/>
                <w:szCs w:val="12"/>
                <w:vertAlign w:val="superscript"/>
              </w:rPr>
              <w:t>th</w:t>
            </w:r>
            <w:r w:rsidRPr="002A736D">
              <w:rPr>
                <w:rFonts w:ascii="Arial" w:hAnsi="Arial"/>
                <w:b/>
                <w:bCs/>
                <w:color w:val="000000"/>
                <w:sz w:val="20"/>
                <w:szCs w:val="20"/>
              </w:rPr>
              <w:t xml:space="preserve"> July 2020, time 15:00-17:00 CEST; </w:t>
            </w:r>
            <w:r w:rsidRPr="002A736D">
              <w:rPr>
                <w:rFonts w:ascii="Arial" w:hAnsi="Arial"/>
                <w:b/>
                <w:bCs/>
                <w:color w:val="000000"/>
                <w:sz w:val="20"/>
                <w:szCs w:val="20"/>
              </w:rPr>
              <w:br/>
              <w:t>Host: TELUS</w:t>
            </w:r>
            <w:r w:rsidRPr="002A736D">
              <w:rPr>
                <w:rFonts w:ascii="Arial" w:hAnsi="Arial"/>
                <w:b/>
                <w:bCs/>
                <w:color w:val="000000"/>
                <w:sz w:val="20"/>
                <w:szCs w:val="20"/>
              </w:rPr>
              <w:br/>
              <w:t>Document submission deadline: 28th July, 2020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FB2A22A"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w:t>
            </w:r>
            <w:r w:rsidRPr="002A736D">
              <w:rPr>
                <w:rFonts w:ascii="Arial" w:hAnsi="Arial"/>
                <w:color w:val="000000"/>
                <w:sz w:val="14"/>
                <w:szCs w:val="14"/>
              </w:rPr>
              <w:t xml:space="preserve">       </w:t>
            </w:r>
            <w:r w:rsidRPr="002A736D">
              <w:rPr>
                <w:rFonts w:ascii="Arial" w:hAnsi="Arial"/>
                <w:color w:val="000000"/>
                <w:sz w:val="20"/>
                <w:szCs w:val="20"/>
              </w:rPr>
              <w:t>Initiate a discussion on scenarios where multicast ingestion or multicast distribution might be used</w:t>
            </w:r>
          </w:p>
        </w:tc>
      </w:tr>
      <w:tr w:rsidR="002A736D" w:rsidRPr="002A736D" w14:paraId="48202796" w14:textId="77777777" w:rsidTr="002A736D">
        <w:trPr>
          <w:trHeight w:val="93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F3D88B"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7C6FE8D"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to identify relevant key issues and gaps in 5GMS to support the above scenarios based on the existing 5G multicast architecture, or taking into account relevant multicast standards and architectures</w:t>
            </w:r>
          </w:p>
        </w:tc>
      </w:tr>
    </w:tbl>
    <w:p w14:paraId="149B8075" w14:textId="77777777" w:rsidR="002A736D" w:rsidRPr="002A736D" w:rsidRDefault="002A736D" w:rsidP="002A736D">
      <w:pPr>
        <w:spacing w:after="240"/>
        <w:ind w:left="0" w:hanging="2"/>
      </w:pPr>
    </w:p>
    <w:p w14:paraId="2C9BCF9D"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6.  Any Other Business</w:t>
      </w:r>
    </w:p>
    <w:p w14:paraId="70787BF8" w14:textId="77777777" w:rsidR="002A736D" w:rsidRPr="002A736D" w:rsidRDefault="002A736D" w:rsidP="002A736D">
      <w:pPr>
        <w:pStyle w:val="NormalWeb"/>
        <w:numPr>
          <w:ilvl w:val="0"/>
          <w:numId w:val="24"/>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mentioned MBS call in 2 weeks, will Frederic continue to chair?</w:t>
      </w:r>
    </w:p>
    <w:p w14:paraId="5938D34D" w14:textId="5BEA7FDB" w:rsidR="002A736D" w:rsidRPr="002A736D" w:rsidRDefault="002A736D" w:rsidP="002A736D">
      <w:pPr>
        <w:pStyle w:val="NormalWeb"/>
        <w:numPr>
          <w:ilvl w:val="0"/>
          <w:numId w:val="24"/>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 xml:space="preserve">Frederic: yes, has support for doing </w:t>
      </w:r>
      <w:r>
        <w:rPr>
          <w:rFonts w:ascii="Arial" w:hAnsi="Arial"/>
          <w:color w:val="000000"/>
        </w:rPr>
        <w:t xml:space="preserve">MBS SWG </w:t>
      </w:r>
      <w:r w:rsidRPr="002A736D">
        <w:rPr>
          <w:rFonts w:ascii="Arial" w:hAnsi="Arial"/>
          <w:color w:val="000000"/>
        </w:rPr>
        <w:t xml:space="preserve">until next </w:t>
      </w:r>
      <w:r>
        <w:rPr>
          <w:rFonts w:ascii="Arial" w:hAnsi="Arial"/>
          <w:color w:val="000000"/>
        </w:rPr>
        <w:t>SA4 meeting</w:t>
      </w:r>
      <w:r w:rsidRPr="002A736D">
        <w:rPr>
          <w:rFonts w:ascii="Arial" w:hAnsi="Arial"/>
          <w:color w:val="000000"/>
        </w:rPr>
        <w:t>; his affiliation will change to Dolby next week, and Dolby will provide support letter for him to continue his Chair role; expect to be around until July 2</w:t>
      </w:r>
      <w:r>
        <w:rPr>
          <w:rFonts w:ascii="Arial" w:hAnsi="Arial"/>
          <w:color w:val="000000"/>
        </w:rPr>
        <w:t>4th</w:t>
      </w:r>
      <w:r w:rsidRPr="002A736D">
        <w:rPr>
          <w:rFonts w:ascii="Arial" w:hAnsi="Arial"/>
          <w:color w:val="000000"/>
        </w:rPr>
        <w:t xml:space="preserve"> and others to run some of the MBS calls</w:t>
      </w:r>
      <w:r>
        <w:rPr>
          <w:rFonts w:ascii="Arial" w:hAnsi="Arial"/>
          <w:color w:val="000000"/>
        </w:rPr>
        <w:t>.</w:t>
      </w:r>
    </w:p>
    <w:p w14:paraId="740F14B3" w14:textId="77777777" w:rsidR="002A736D" w:rsidRPr="002A736D" w:rsidRDefault="002A736D" w:rsidP="002A736D">
      <w:pPr>
        <w:ind w:left="0" w:hanging="2"/>
      </w:pPr>
    </w:p>
    <w:p w14:paraId="019A0E2B" w14:textId="77777777" w:rsidR="002A736D" w:rsidRPr="002A736D" w:rsidRDefault="002A736D" w:rsidP="002A736D">
      <w:pPr>
        <w:pStyle w:val="Titre2"/>
        <w:spacing w:before="120" w:after="0"/>
        <w:ind w:left="0" w:hanging="2"/>
      </w:pPr>
      <w:r w:rsidRPr="002A736D">
        <w:rPr>
          <w:color w:val="000000"/>
          <w:szCs w:val="24"/>
        </w:rPr>
        <w:t>7.</w:t>
      </w:r>
      <w:r w:rsidRPr="002A736D">
        <w:rPr>
          <w:rStyle w:val="apple-tab-span"/>
          <w:color w:val="000000"/>
          <w:szCs w:val="24"/>
        </w:rPr>
        <w:tab/>
      </w:r>
      <w:r w:rsidRPr="002A736D">
        <w:rPr>
          <w:color w:val="000000"/>
          <w:szCs w:val="24"/>
        </w:rPr>
        <w:t>Close of the session (17:00 CEST)</w:t>
      </w:r>
    </w:p>
    <w:p w14:paraId="0E1E33E8" w14:textId="77777777" w:rsidR="002A736D" w:rsidRPr="002A736D" w:rsidRDefault="002A736D" w:rsidP="002A736D">
      <w:pPr>
        <w:ind w:left="0" w:hanging="2"/>
      </w:pPr>
    </w:p>
    <w:p w14:paraId="37BA0C2C" w14:textId="77777777" w:rsidR="002A736D" w:rsidRPr="002A736D" w:rsidRDefault="002A736D" w:rsidP="002A736D">
      <w:pPr>
        <w:pStyle w:val="NormalWeb"/>
        <w:spacing w:before="60" w:beforeAutospacing="0" w:after="0" w:afterAutospacing="0"/>
        <w:ind w:left="0" w:hanging="2"/>
        <w:rPr>
          <w:rFonts w:ascii="Arial" w:hAnsi="Arial"/>
          <w:sz w:val="36"/>
          <w:szCs w:val="36"/>
        </w:rPr>
      </w:pPr>
      <w:r w:rsidRPr="002A736D">
        <w:rPr>
          <w:rFonts w:ascii="Arial" w:hAnsi="Arial"/>
          <w:color w:val="000000"/>
        </w:rPr>
        <w:t>Closed at 8:06 AM PDT.</w:t>
      </w:r>
    </w:p>
    <w:p w14:paraId="1640FE77" w14:textId="6684D614" w:rsidR="004F7C05" w:rsidRPr="002A736D" w:rsidRDefault="004F7C05" w:rsidP="002A736D">
      <w:pPr>
        <w:pStyle w:val="Titre2"/>
        <w:tabs>
          <w:tab w:val="left" w:pos="540"/>
        </w:tabs>
        <w:spacing w:before="120" w:after="0"/>
        <w:ind w:leftChars="0" w:left="0" w:firstLineChars="0" w:firstLine="0"/>
      </w:pPr>
    </w:p>
    <w:sectPr w:rsidR="004F7C05" w:rsidRPr="002A736D">
      <w:headerReference w:type="even" r:id="rId13"/>
      <w:headerReference w:type="default" r:id="rId14"/>
      <w:footerReference w:type="even" r:id="rId15"/>
      <w:footerReference w:type="default" r:id="rId16"/>
      <w:headerReference w:type="first" r:id="rId17"/>
      <w:footerReference w:type="first" r:id="rId18"/>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59A1A" w14:textId="77777777" w:rsidR="00BF16F4" w:rsidRDefault="00BF16F4">
      <w:pPr>
        <w:spacing w:after="0" w:line="240" w:lineRule="auto"/>
        <w:ind w:left="0" w:hanging="2"/>
      </w:pPr>
      <w:r>
        <w:separator/>
      </w:r>
    </w:p>
  </w:endnote>
  <w:endnote w:type="continuationSeparator" w:id="0">
    <w:p w14:paraId="36B94B33" w14:textId="77777777" w:rsidR="00BF16F4" w:rsidRDefault="00BF16F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2B6F8" w14:textId="77777777" w:rsidR="00BF16F4" w:rsidRDefault="00BF16F4">
      <w:pPr>
        <w:spacing w:after="0" w:line="240" w:lineRule="auto"/>
        <w:ind w:left="0" w:hanging="2"/>
      </w:pPr>
      <w:r>
        <w:separator/>
      </w:r>
    </w:p>
  </w:footnote>
  <w:footnote w:type="continuationSeparator" w:id="0">
    <w:p w14:paraId="286AF8B3" w14:textId="77777777" w:rsidR="00BF16F4" w:rsidRDefault="00BF16F4">
      <w:pPr>
        <w:spacing w:after="0" w:line="240" w:lineRule="auto"/>
        <w:ind w:left="0" w:hanging="2"/>
      </w:pPr>
      <w:r>
        <w:continuationSeparator/>
      </w:r>
    </w:p>
  </w:footnote>
  <w:footnote w:id="1">
    <w:p w14:paraId="35706686"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Pr="00956557">
        <w:rPr>
          <w:color w:val="000000"/>
          <w:sz w:val="18"/>
          <w:szCs w:val="18"/>
          <w:lang w:val="fr-FR"/>
        </w:rPr>
        <w:tab/>
        <w:t>M. Frédéric Gabin</w:t>
      </w:r>
    </w:p>
    <w:p w14:paraId="35706687"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r w:rsidRPr="00956557">
          <w:rPr>
            <w:color w:val="0000FF"/>
            <w:sz w:val="18"/>
            <w:szCs w:val="18"/>
            <w:u w:val="single"/>
            <w:lang w:val="fr-FR"/>
          </w:rPr>
          <w:t>frederic.gabin@ericsson.com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7722" w14:textId="6ABBAB41" w:rsidR="00956557" w:rsidRDefault="00956557" w:rsidP="00956557">
    <w:pPr>
      <w:tabs>
        <w:tab w:val="right" w:pos="9356"/>
      </w:tabs>
      <w:ind w:left="0" w:hanging="2"/>
      <w:rPr>
        <w:b/>
        <w:i/>
        <w:position w:val="0"/>
      </w:rPr>
    </w:pPr>
    <w:r>
      <w:t>3GPP TSG SA WG</w:t>
    </w:r>
    <w:r w:rsidR="004F7C05">
      <w:t>4 MBS AH Telco on 5GMS3</w:t>
    </w:r>
    <w:r>
      <w:rPr>
        <w:b/>
        <w:i/>
      </w:rPr>
      <w:tab/>
    </w:r>
    <w:r>
      <w:rPr>
        <w:b/>
        <w:i/>
        <w:sz w:val="28"/>
        <w:szCs w:val="28"/>
      </w:rPr>
      <w:t>Tdoc S4-</w:t>
    </w:r>
    <w:r w:rsidR="004F7C05">
      <w:rPr>
        <w:b/>
        <w:i/>
        <w:sz w:val="28"/>
        <w:szCs w:val="28"/>
      </w:rPr>
      <w:t>AHIA2</w:t>
    </w:r>
    <w:r w:rsidR="002A736D">
      <w:rPr>
        <w:b/>
        <w:i/>
        <w:sz w:val="28"/>
        <w:szCs w:val="28"/>
      </w:rPr>
      <w:t>6</w:t>
    </w:r>
  </w:p>
  <w:p w14:paraId="1C550D6C" w14:textId="7666499F" w:rsidR="00956557" w:rsidRDefault="004F7C05" w:rsidP="00956557">
    <w:pPr>
      <w:tabs>
        <w:tab w:val="right" w:pos="9360"/>
      </w:tabs>
      <w:ind w:left="0" w:hanging="2"/>
      <w:rPr>
        <w:b/>
        <w:lang w:eastAsia="zh-CN"/>
      </w:rPr>
    </w:pPr>
    <w:r>
      <w:rPr>
        <w:lang w:eastAsia="zh-CN"/>
      </w:rPr>
      <w:t>23</w:t>
    </w:r>
    <w:r w:rsidRPr="004F7C05">
      <w:rPr>
        <w:vertAlign w:val="superscript"/>
        <w:lang w:eastAsia="zh-CN"/>
      </w:rPr>
      <w:t>rd</w:t>
    </w:r>
    <w:r>
      <w:rPr>
        <w:lang w:eastAsia="zh-CN"/>
      </w:rPr>
      <w:t xml:space="preserve"> July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2FC6"/>
    <w:multiLevelType w:val="multilevel"/>
    <w:tmpl w:val="D450ACEE"/>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08D0528B"/>
    <w:multiLevelType w:val="multilevel"/>
    <w:tmpl w:val="DCC8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9F268B"/>
    <w:multiLevelType w:val="multilevel"/>
    <w:tmpl w:val="D99E36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638C4"/>
    <w:multiLevelType w:val="multilevel"/>
    <w:tmpl w:val="EB3A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9E4B68"/>
    <w:multiLevelType w:val="multilevel"/>
    <w:tmpl w:val="286E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118E4"/>
    <w:multiLevelType w:val="multilevel"/>
    <w:tmpl w:val="3772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A2C6E"/>
    <w:multiLevelType w:val="multilevel"/>
    <w:tmpl w:val="8A6E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1A00E40"/>
    <w:multiLevelType w:val="multilevel"/>
    <w:tmpl w:val="D46E3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2B5FEE"/>
    <w:multiLevelType w:val="multilevel"/>
    <w:tmpl w:val="F7BE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C1888"/>
    <w:multiLevelType w:val="multilevel"/>
    <w:tmpl w:val="9636410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15:restartNumberingAfterBreak="0">
    <w:nsid w:val="47E855A3"/>
    <w:multiLevelType w:val="multilevel"/>
    <w:tmpl w:val="49CC9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9D4997"/>
    <w:multiLevelType w:val="multilevel"/>
    <w:tmpl w:val="E2CAFC4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4"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CF56EA5"/>
    <w:multiLevelType w:val="multilevel"/>
    <w:tmpl w:val="0FFC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B50E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9" w15:restartNumberingAfterBreak="0">
    <w:nsid w:val="63D357FA"/>
    <w:multiLevelType w:val="multilevel"/>
    <w:tmpl w:val="B11C0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337B92"/>
    <w:multiLevelType w:val="multilevel"/>
    <w:tmpl w:val="D090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714E28"/>
    <w:multiLevelType w:val="multilevel"/>
    <w:tmpl w:val="517C5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3D21F1C"/>
    <w:multiLevelType w:val="multilevel"/>
    <w:tmpl w:val="6D3C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23"/>
  </w:num>
  <w:num w:numId="3">
    <w:abstractNumId w:val="18"/>
  </w:num>
  <w:num w:numId="4">
    <w:abstractNumId w:val="17"/>
  </w:num>
  <w:num w:numId="5">
    <w:abstractNumId w:val="9"/>
  </w:num>
  <w:num w:numId="6">
    <w:abstractNumId w:val="14"/>
  </w:num>
  <w:num w:numId="7">
    <w:abstractNumId w:val="1"/>
  </w:num>
  <w:num w:numId="8">
    <w:abstractNumId w:val="3"/>
  </w:num>
  <w:num w:numId="9">
    <w:abstractNumId w:val="11"/>
  </w:num>
  <w:num w:numId="10">
    <w:abstractNumId w:val="2"/>
  </w:num>
  <w:num w:numId="11">
    <w:abstractNumId w:val="13"/>
  </w:num>
  <w:num w:numId="12">
    <w:abstractNumId w:val="7"/>
  </w:num>
  <w:num w:numId="13">
    <w:abstractNumId w:val="12"/>
  </w:num>
  <w:num w:numId="14">
    <w:abstractNumId w:val="6"/>
  </w:num>
  <w:num w:numId="15">
    <w:abstractNumId w:val="19"/>
  </w:num>
  <w:num w:numId="16">
    <w:abstractNumId w:val="21"/>
  </w:num>
  <w:num w:numId="17">
    <w:abstractNumId w:val="0"/>
  </w:num>
  <w:num w:numId="18">
    <w:abstractNumId w:val="22"/>
  </w:num>
  <w:num w:numId="19">
    <w:abstractNumId w:val="4"/>
  </w:num>
  <w:num w:numId="20">
    <w:abstractNumId w:val="10"/>
  </w:num>
  <w:num w:numId="21">
    <w:abstractNumId w:val="16"/>
  </w:num>
  <w:num w:numId="22">
    <w:abstractNumId w:val="20"/>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86AFA"/>
    <w:rsid w:val="00093A1D"/>
    <w:rsid w:val="000C1819"/>
    <w:rsid w:val="00132AC1"/>
    <w:rsid w:val="001B3845"/>
    <w:rsid w:val="001C7E8E"/>
    <w:rsid w:val="00242E4D"/>
    <w:rsid w:val="002A736D"/>
    <w:rsid w:val="004E0CA0"/>
    <w:rsid w:val="004F7C05"/>
    <w:rsid w:val="005612DE"/>
    <w:rsid w:val="006478F0"/>
    <w:rsid w:val="006C34D3"/>
    <w:rsid w:val="006C7724"/>
    <w:rsid w:val="00755FFF"/>
    <w:rsid w:val="007D7F97"/>
    <w:rsid w:val="007F574C"/>
    <w:rsid w:val="00813811"/>
    <w:rsid w:val="00956557"/>
    <w:rsid w:val="0099257F"/>
    <w:rsid w:val="00A6330F"/>
    <w:rsid w:val="00A84043"/>
    <w:rsid w:val="00AD2E21"/>
    <w:rsid w:val="00BF16F4"/>
    <w:rsid w:val="00CF7ABF"/>
    <w:rsid w:val="00D40F86"/>
    <w:rsid w:val="00D649F5"/>
    <w:rsid w:val="00E368C9"/>
    <w:rsid w:val="00E44748"/>
    <w:rsid w:val="00E95CA6"/>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 w:type="paragraph" w:styleId="Paragraphedeliste">
    <w:name w:val="List Paragraph"/>
    <w:basedOn w:val="Normal"/>
    <w:uiPriority w:val="34"/>
    <w:qFormat/>
    <w:rsid w:val="00E368C9"/>
    <w:pPr>
      <w:ind w:left="720"/>
      <w:contextualSpacing/>
    </w:pPr>
  </w:style>
  <w:style w:type="character" w:customStyle="1" w:styleId="apple-tab-span">
    <w:name w:val="apple-tab-span"/>
    <w:basedOn w:val="Policepardfaut"/>
    <w:rsid w:val="002A7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 w:id="1681735607">
      <w:bodyDiv w:val="1"/>
      <w:marLeft w:val="0"/>
      <w:marRight w:val="0"/>
      <w:marTop w:val="0"/>
      <w:marBottom w:val="0"/>
      <w:divBdr>
        <w:top w:val="none" w:sz="0" w:space="0" w:color="auto"/>
        <w:left w:val="none" w:sz="0" w:space="0" w:color="auto"/>
        <w:bottom w:val="none" w:sz="0" w:space="0" w:color="auto"/>
        <w:right w:val="none" w:sz="0" w:space="0" w:color="auto"/>
      </w:divBdr>
      <w:divsChild>
        <w:div w:id="1132216178">
          <w:marLeft w:val="-70"/>
          <w:marRight w:val="0"/>
          <w:marTop w:val="0"/>
          <w:marBottom w:val="0"/>
          <w:divBdr>
            <w:top w:val="none" w:sz="0" w:space="0" w:color="auto"/>
            <w:left w:val="none" w:sz="0" w:space="0" w:color="auto"/>
            <w:bottom w:val="none" w:sz="0" w:space="0" w:color="auto"/>
            <w:right w:val="none" w:sz="0" w:space="0" w:color="auto"/>
          </w:divBdr>
        </w:div>
        <w:div w:id="601649447">
          <w:marLeft w:val="-40"/>
          <w:marRight w:val="0"/>
          <w:marTop w:val="0"/>
          <w:marBottom w:val="0"/>
          <w:divBdr>
            <w:top w:val="none" w:sz="0" w:space="0" w:color="auto"/>
            <w:left w:val="none" w:sz="0" w:space="0" w:color="auto"/>
            <w:bottom w:val="none" w:sz="0" w:space="0" w:color="auto"/>
            <w:right w:val="none" w:sz="0" w:space="0" w:color="auto"/>
          </w:divBdr>
        </w:div>
        <w:div w:id="1545632514">
          <w:marLeft w:val="-40"/>
          <w:marRight w:val="0"/>
          <w:marTop w:val="0"/>
          <w:marBottom w:val="0"/>
          <w:divBdr>
            <w:top w:val="none" w:sz="0" w:space="0" w:color="auto"/>
            <w:left w:val="none" w:sz="0" w:space="0" w:color="auto"/>
            <w:bottom w:val="none" w:sz="0" w:space="0" w:color="auto"/>
            <w:right w:val="none" w:sz="0" w:space="0" w:color="auto"/>
          </w:divBdr>
        </w:div>
        <w:div w:id="1916083955">
          <w:marLeft w:val="-40"/>
          <w:marRight w:val="0"/>
          <w:marTop w:val="0"/>
          <w:marBottom w:val="0"/>
          <w:divBdr>
            <w:top w:val="none" w:sz="0" w:space="0" w:color="auto"/>
            <w:left w:val="none" w:sz="0" w:space="0" w:color="auto"/>
            <w:bottom w:val="none" w:sz="0" w:space="0" w:color="auto"/>
            <w:right w:val="none" w:sz="0" w:space="0" w:color="auto"/>
          </w:divBdr>
        </w:div>
        <w:div w:id="1544516896">
          <w:marLeft w:val="-40"/>
          <w:marRight w:val="0"/>
          <w:marTop w:val="0"/>
          <w:marBottom w:val="0"/>
          <w:divBdr>
            <w:top w:val="none" w:sz="0" w:space="0" w:color="auto"/>
            <w:left w:val="none" w:sz="0" w:space="0" w:color="auto"/>
            <w:bottom w:val="none" w:sz="0" w:space="0" w:color="auto"/>
            <w:right w:val="none" w:sz="0" w:space="0" w:color="auto"/>
          </w:divBdr>
        </w:div>
        <w:div w:id="2031712442">
          <w:marLeft w:val="-7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39e_Electronic/Inbox/Drafts/SID_STATUS_REPOR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2.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1741</Words>
  <Characters>9929</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2020-07-17T14:08:00Z</dcterms:created>
  <dcterms:modified xsi:type="dcterms:W3CDTF">2020-07-17T17:18:00Z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